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2010-2015年中国气血循环机行业投资风险分析及运营态势研究报告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2010-2015年中国气血循环机行业投资风险分析及运营态势研究报告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2010-2015年中国气血循环机行业投资风险分析及运营态势研究报告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2010-2015年中国气血循环机行业投资风险分析及运营态势研究报告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