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2010-2015年中国食堂餐椅行业投资战略分析及运营前景研究报告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2010-2015年中国食堂餐椅行业投资战略分析及运营前景研究报告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2010-2015年中国食堂餐椅行业投资战略分析及运营前景研究报告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2010-2015年中国食堂餐椅行业投资战略分析及运营前景研究报告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