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2010-2015年中国塑钢窗行业投资风险分析及竞争格局研究报告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2010-2015年中国塑钢窗行业投资风险分析及竞争格局研究报告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2010-2015年中国塑钢窗行业投资风险分析及竞争格局研究报告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https://www.icandata.com/view/163465.html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https://www.icandata.com/view/163465.html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2010-2015年中国塑钢窗行业投资风险分析及竞争格局研究报告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163465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