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2011-2015年中国废弃资源回收加工行业运营态势调研与投资战略研究报告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2011-2015年中国废弃资源回收加工行业运营态势调研与投资战略研究报告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2011-2015年中国废弃资源回收加工行业运营态势调研与投资战略研究报告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2011-2015年中国废弃资源回收加工行业运营态势调研与投资战略研究报告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163612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