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2011-2015年中国实木家具行业运营态势规划分析与投资战略研究报告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2011-2015年中国实木家具行业运营态势规划分析与投资战略研究报告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2011-2015年中国实木家具行业运营态势规划分析与投资战略研究报告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2011-2015年中国实木家具行业运营态势规划分析与投资战略研究报告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