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2011-2015年中国LED装备制造运行态势及竞争格局研究报告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2011-2015年中国LED装备制造运行态势及竞争格局研究报告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2011-2015年中国LED装备制造运行态势及竞争格局研究报告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2011-2015年中国LED装备制造运行态势及竞争格局研究报告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