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2010-2015年中国喷墨打印机行业投资战略分析及发展前景预测报告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2010-2015年中国喷墨打印机行业投资战略分析及发展前景预测报告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2010-2015年中国喷墨打印机行业投资战略分析及发展前景预测报告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https://www.icandata.com/view/165503.html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https://www.icandata.com/view/165503.html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2010-2015年中国喷墨打印机行业投资战略分析及发展前景预测报告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165503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