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2010-2015年中国塑料办公家具行业投资战略分析及风险前景预测报告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2010-2015年中国塑料办公家具行业投资战略分析及风险前景预测报告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2010-2015年中国塑料办公家具行业投资战略分析及风险前景预测报告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2010-2015年中国塑料办公家具行业投资战略分析及风险前景预测报告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