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2010-2015年中国苯酐行业投资战略分析及发展前景预测报告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2010-2015年中国苯酐行业投资战略分析及发展前景预测报告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2010-2015年中国苯酐行业投资战略分析及发展前景预测报告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https://www.icandata.com/view/166126.html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https://www.icandata.com/view/166126.html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2010-2015年中国苯酐行业投资战略分析及发展前景预测报告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166126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