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2010-2015年中国二甲苯行业投资战略分析及发展前景预测报告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2010-2015年中国二甲苯行业投资战略分析及发展前景预测报告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2010-2015年中国二甲苯行业投资战略分析及发展前景预测报告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2010-2015年中国二甲苯行业投资战略分析及发展前景预测报告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