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2010-2015年中国硅氧化物行业投资战略分析及运营前景预测报告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2010-2015年中国硅氧化物行业投资战略分析及运营前景预测报告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2010-2015年中国硅氧化物行业投资战略分析及运营前景预测报告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2010-2015年中国硅氧化物行业投资战略分析及运营前景预测报告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