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2010-2015年中国ABS行业投资风险分析及运营前景预测报告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2010-2015年中国ABS行业投资风险分析及运营前景预测报告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2010-2015年中国ABS行业投资风险分析及运营前景预测报告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2010-2015年中国ABS行业投资风险分析及运营前景预测报告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