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烟花行业投资运营规划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烟花行业投资运营规划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花行业投资运营规划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烟花行业投资运营规划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