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2010-2015年中国金属成型设备行业投资战略分析及运营前景研究报告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2010-2015年中国金属成型设备行业投资战略分析及运营前景研究报告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2010-2015年中国金属成型设备行业投资战略分析及运营前景研究报告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2010-2015年中国金属成型设备行业投资战略分析及运营前景研究报告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