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2010-2015年中国气动钻行业投资风险分析及发展前景预测报告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2010-2015年中国气动钻行业投资风险分析及发展前景预测报告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2010-2015年中国气动钻行业投资风险分析及发展前景预测报告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2010-2015年中国气动钻行业投资风险分析及发展前景预测报告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