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棉制品业运营态势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棉制品业运营态势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棉制品业运营态势与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棉制品业运营态势与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