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石棉制品业运营态势与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石棉制品业运营态势与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棉制品业运营态势与投资潜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棉制品业运营态势与投资潜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