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2010-2015年中国控制器行业投资态势分析及运营前景预测报告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2010-2015年中国控制器行业投资态势分析及运营前景预测报告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2010-2015年中国控制器行业投资态势分析及运营前景预测报告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2010-2015年中国控制器行业投资态势分析及运营前景预测报告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