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2010-2015年中国低压熔断器行业投资运营规划分析及前景预测报告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2010-2015年中国低压熔断器行业投资运营规划分析及前景预测报告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2010-2015年中国低压熔断器行业投资运营规划分析及前景预测报告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https://www.icandata.com/view/168905.html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https://www.icandata.com/view/168905.html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2010-2015年中国低压熔断器行业投资运营规划分析及前景预测报告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168905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