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2010-2015年中国光电池行业投资战略分析及运营前景规划报告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2010-2015年中国光电池行业投资战略分析及运营前景规划报告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2010-2015年中国光电池行业投资战略分析及运营前景规划报告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2010-2015年中国光电池行业投资战略分析及运营前景规划报告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