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2010-2015年中国分电器行业投资风险分析及运营前景规划研究报告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2010-2015年中国分电器行业投资风险分析及运营前景规划研究报告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2010-2015年中国分电器行业投资风险分析及运营前景规划研究报告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2010-2015年中国分电器行业投资风险分析及运营前景规划研究报告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