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长途运输行业投资战略分析及运营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长途运输行业投资战略分析及运营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长途运输行业投资战略分析及运营前景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长途运输行业投资战略分析及运营前景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