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2010-2015年中国塑料印刷行业投资风险分析及运营前景规划研究报告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2010-2015年中国塑料印刷行业投资风险分析及运营前景规划研究报告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2010-2015年中国塑料印刷行业投资风险分析及运营前景规划研究报告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2010-2015年中国塑料印刷行业投资风险分析及运营前景规划研究报告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