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2010-2015年中国农林牧渔机械配件行业运营态势分析及投资战略研究报告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2010-2015年中国农林牧渔机械配件行业运营态势分析及投资战略研究报告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2010-2015年中国农林牧渔机械配件行业运营态势分析及投资战略研究报告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2010-2015年中国农林牧渔机械配件行业运营态势分析及投资战略研究报告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