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2011-2015年中国减肥连锁行业运营态势深度调研与投资前景预测报告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2011-2015年中国减肥连锁行业运营态势深度调研与投资前景预测报告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2011-2015年中国减肥连锁行业运营态势深度调研与投资前景预测报告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2011-2015年中国减肥连锁行业运营态势深度调研与投资前景预测报告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