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中国废旧物资回收加工产业运行态势与投资前景研究报告（2010-2015年）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中国废旧物资回收加工产业运行态势与投资前景研究报告（2010-2015年）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中国废旧物资回收加工产业运行态势与投资前景研究报告（2010-2015年）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中国废旧物资回收加工产业运行态势与投资前景研究报告（2010-2015年）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