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2010-2015年中国擦窗器行业运营规划分析及投资前景预测报告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2010-2015年中国擦窗器行业运营规划分析及投资前景预测报告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2010-2015年中国擦窗器行业运营规划分析及投资前景预测报告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2010-2015年中国擦窗器行业运营规划分析及投资前景预测报告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