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中国LED装备制造业动态与投资价值分析报告（2010-2015年）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中国LED装备制造业动态与投资价值分析报告（2010-2015年）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中国LED装备制造业动态与投资价值分析报告（2010-2015年）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中国LED装备制造业动态与投资价值分析报告（2010-2015年）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