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中国创意产业运行深度剖析与投资盈利分析报告（2010-2015年）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中国创意产业运行深度剖析与投资盈利分析报告（2010-2015年）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中国创意产业运行深度剖析与投资盈利分析报告（2010-2015年）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中国创意产业运行深度剖析与投资盈利分析报告（2010-2015年）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