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中国马赛克市场营运态势与投资前景分析报告（2010-2015年）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中国马赛克市场营运态势与投资前景分析报告（2010-2015年）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中国马赛克市场营运态势与投资前景分析报告（2010-2015年）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中国马赛克市场营运态势与投资前景分析报告（2010-2015年）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