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海南酒店业“十一五”期间运行形势及“十二五”投资趋势预测分析报告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海南酒店业“十一五”期间运行形势及“十二五”投资趋势预测分析报告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海南酒店业“十一五”期间运行形势及“十二五”投资趋势预测分析报告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海南酒店业“十一五”期间运行形势及“十二五”投资趋势预测分析报告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