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中国眼科医院发展战略与投资机会分析报告(2011-2015年)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中国眼科医院发展战略与投资机会分析报告(2011-2015年)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中国眼科医院发展战略与投资机会分析报告(2011-2015年)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中国眼科医院发展战略与投资机会分析报告(2011-2015年)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174357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