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报纸出版与发行动态监测与投资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报纸出版与发行动态监测与投资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报纸出版与发行动态监测与投资战略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报纸出版与发行动态监测与投资战略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