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陕西省煤炭工业运行形势与投资战略指导分析报告（2011-2015年）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陕西省煤炭工业运行形势与投资战略指导分析报告（2011-2015年）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陕西省煤炭工业运行形势与投资战略指导分析报告（2011-2015年）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https://www.icandata.com/view/175129.html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https://www.icandata.com/view/175129.html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陕西省煤炭工业运行形势与投资战略指导分析报告（2011-2015年）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175129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