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“十一五”期间珠海旅游业运行新动态及“十二五”投资前景展望分析报告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“十一五”期间珠海旅游业运行新动态及“十二五”投资前景展望分析报告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“十一五”期间珠海旅游业运行新动态及“十二五”投资前景展望分析报告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“十一五”期间珠海旅游业运行新动态及“十二五”投资前景展望分析报告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