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“十一五”期间中国租赁行业运行动态及“十二五”投资前景咨询报告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“十一五”期间中国租赁行业运行动态及“十二五”投资前景咨询报告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“十一五”期间中国租赁行业运行动态及“十二五”投资前景咨询报告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“十一五”期间中国租赁行业运行动态及“十二五”投资前景咨询报告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