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2011-2015年中国浙江省动漫产业行业经营状况及未来发展趋势报告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2011-2015年中国浙江省动漫产业行业经营状况及未来发展趋势报告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2011-2015年中国浙江省动漫产业行业经营状况及未来发展趋势报告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2011-2015年中国浙江省动漫产业行业经营状况及未来发展趋势报告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