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2011-2015年中国肉类加工行业运营态势调研及发展前景预测报告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2011-2015年中国肉类加工行业运营态势调研及发展前景预测报告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2011-2015年中国肉类加工行业运营态势调研及发展前景预测报告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https://www.icandata.com/view/175677.html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https://www.icandata.com/view/175677.html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2011-2015年中国肉类加工行业运营态势调研及发展前景预测报告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175677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