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2011-2015年中国商业摄影市场运行态势及投资战略预测报告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2011-2015年中国商业摄影市场运行态势及投资战略预测报告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2011-2015年中国商业摄影市场运行态势及投资战略预测报告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2011-2015年中国商业摄影市场运行态势及投资战略预测报告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