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2011-2015年中国粮食加工行业运营态势及投资风险研究报告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2011-2015年中国粮食加工行业运营态势及投资风险研究报告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2011-2015年中国粮食加工行业运营态势及投资风险研究报告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2011-2015年中国粮食加工行业运营态势及投资风险研究报告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