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2011-2015年中国铸造焦炭行业运营态势深度调查与投资战略咨询报告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2011-2015年中国铸造焦炭行业运营态势深度调查与投资战略咨询报告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2011-2015年中国铸造焦炭行业运营态势深度调查与投资战略咨询报告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2011-2015年中国铸造焦炭行业运营态势深度调查与投资战略咨询报告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