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2011-2015年中国网络教育产业运营态势调研与投资战略咨询报告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2011-2015年中国网络教育产业运营态势调研与投资战略咨询报告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2011-2015年中国网络教育产业运营态势调研与投资战略咨询报告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2011-2015年中国网络教育产业运营态势调研与投资战略咨询报告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