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2011-2015年中国网络教育产业运营态势调研与投资战略咨询报告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2011-2015年中国网络教育产业运营态势调研与投资战略咨询报告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2011-2015年中国网络教育产业运营态势调研与投资战略咨询报告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https://www.icandata.com/view/176309.html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https://www.icandata.com/view/176309.html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2011-2015年中国网络教育产业运营态势调研与投资战略咨询报告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176309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