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炼钢行业需求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炼钢行业需求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炼钢行业需求深度调研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炼钢行业需求深度调研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