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TPU行业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TPU行业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TPU行业运营态势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TPU行业运营态势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