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中国电源产业运营动态聚焦与投资热点研究报告(2011-2015年)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中国电源产业运营动态聚焦与投资热点研究报告(2011-2015年)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中国电源产业运营动态聚焦与投资热点研究报告(2011-2015年)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中国电源产业运营动态聚焦与投资热点研究报告(2011-2015年)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