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2011-2015年塑料制品行业需求深度调研及投资前景分析报告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2011-2015年塑料制品行业需求深度调研及投资前景分析报告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2011-2015年塑料制品行业需求深度调研及投资前景分析报告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2011-2015年塑料制品行业需求深度调研及投资前景分析报告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