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中国特钢行业“十二五”规划投资分析及运营态势报告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中国特钢行业“十二五”规划投资分析及运营态势报告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中国特钢行业“十二五”规划投资分析及运营态势报告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中国特钢行业“十二五”规划投资分析及运营态势报告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