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2011-2015年活性炭行业运营态势深度调研及投资战略分析报告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2011-2015年活性炭行业运营态势深度调研及投资战略分析报告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2011-2015年活性炭行业运营态势深度调研及投资战略分析报告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2011-2015年活性炭行业运营态势深度调研及投资战略分析报告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