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“十一五”期间国内潮汐发电走势及“十二五”投资价值研究报告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“十一五”期间国内潮汐发电走势及“十二五”投资价值研究报告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“十一五”期间国内潮汐发电走势及“十二五”投资价值研究报告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